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i w:val="1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c4587"/>
          <w:sz w:val="28"/>
          <w:szCs w:val="28"/>
          <w:rtl w:val="0"/>
        </w:rPr>
        <w:t xml:space="preserve">Santa Maria, donna del riposo, donaci il gusto della domenica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rFonts w:ascii="Calibri" w:cs="Calibri" w:eastAsia="Calibri" w:hAnsi="Calibri"/>
          <w:i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247650</wp:posOffset>
            </wp:positionV>
            <wp:extent cx="1603013" cy="211792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3013" cy="2117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Facci riscoprire la gioia antica di fermarci sul sagrato della chiesa, e conversare con gli amici senza guardare l'orologio.</w:t>
      </w:r>
    </w:p>
    <w:p w:rsidR="00000000" w:rsidDel="00000000" w:rsidP="00000000" w:rsidRDefault="00000000" w:rsidRPr="00000000" w14:paraId="00000004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Frena le nostre sfibranti tabelle di marcia.</w:t>
      </w:r>
    </w:p>
    <w:p w:rsidR="00000000" w:rsidDel="00000000" w:rsidP="00000000" w:rsidRDefault="00000000" w:rsidRPr="00000000" w14:paraId="00000005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Tienici lontani dall'agitazione di chi è in lotta perenne col tempo.</w:t>
      </w:r>
    </w:p>
    <w:p w:rsidR="00000000" w:rsidDel="00000000" w:rsidP="00000000" w:rsidRDefault="00000000" w:rsidRPr="00000000" w14:paraId="00000006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Liberaci dall'affanno delle cose.</w:t>
      </w:r>
    </w:p>
    <w:p w:rsidR="00000000" w:rsidDel="00000000" w:rsidP="00000000" w:rsidRDefault="00000000" w:rsidRPr="00000000" w14:paraId="00000007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Persuadici che fermarsi sotto la tenda, per ripensare la rotta, vale molto di più che coprire logoranti percorsi senza traguardo.</w:t>
      </w:r>
    </w:p>
    <w:p w:rsidR="00000000" w:rsidDel="00000000" w:rsidP="00000000" w:rsidRDefault="00000000" w:rsidRPr="00000000" w14:paraId="00000008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Ma, soprattutto, facci capire che se il segreto del riposo fisico sta nelle pause settimanali o nelle ferie annuali che ci concediamo, il segreto della pace interiore sta nel saper perdere tempo con Dio.</w:t>
      </w:r>
    </w:p>
    <w:p w:rsidR="00000000" w:rsidDel="00000000" w:rsidP="00000000" w:rsidRDefault="00000000" w:rsidRPr="00000000" w14:paraId="00000009">
      <w:pPr>
        <w:shd w:fill="ffffff" w:val="clear"/>
        <w:spacing w:line="288" w:lineRule="auto"/>
        <w:jc w:val="both"/>
        <w:rPr>
          <w:rFonts w:ascii="Calibri" w:cs="Calibri" w:eastAsia="Calibri" w:hAnsi="Calibri"/>
          <w:b w:val="1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Lui ne perde tanto con noi. E anche tu ne perdi tanto.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Perciò, anche se facciamo tardi, attendici sempre la sera, sull'uscio di casa, al termine del nostro andare dissennato.</w:t>
      </w:r>
    </w:p>
    <w:p w:rsidR="00000000" w:rsidDel="00000000" w:rsidP="00000000" w:rsidRDefault="00000000" w:rsidRPr="00000000" w14:paraId="0000000B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6"/>
          <w:szCs w:val="26"/>
          <w:rtl w:val="0"/>
        </w:rPr>
        <w:t xml:space="preserve">E se non troviamo altri guanciali per poggiare il capo, offrici la tua spalla su cui placare la nostra stanchezza, e dormire finalmente tranquilli.</w:t>
      </w:r>
    </w:p>
    <w:p w:rsidR="00000000" w:rsidDel="00000000" w:rsidP="00000000" w:rsidRDefault="00000000" w:rsidRPr="00000000" w14:paraId="0000000C">
      <w:pPr>
        <w:shd w:fill="ffffff" w:val="clear"/>
        <w:spacing w:line="288" w:lineRule="auto"/>
        <w:jc w:val="both"/>
        <w:rPr>
          <w:rFonts w:ascii="Calibri" w:cs="Calibri" w:eastAsia="Calibri" w:hAnsi="Calibri"/>
          <w:i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7"/>
          <w:numId w:val="1"/>
        </w:numPr>
        <w:shd w:fill="ffffff" w:val="clear"/>
        <w:spacing w:line="96.00000000000001" w:lineRule="auto"/>
        <w:ind w:left="5760" w:hanging="360"/>
        <w:jc w:val="both"/>
        <w:rPr>
          <w:rFonts w:ascii="Comic Sans MS" w:cs="Comic Sans MS" w:eastAsia="Comic Sans MS" w:hAnsi="Comic Sans MS"/>
          <w:i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6"/>
          <w:szCs w:val="26"/>
          <w:rtl w:val="0"/>
        </w:rPr>
        <w:t xml:space="preserve">Tonino Bello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